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E21A" w14:textId="037B3144" w:rsidR="0030037F" w:rsidRPr="0030037F" w:rsidRDefault="0030037F" w:rsidP="0030037F">
      <w:pPr>
        <w:rPr>
          <w:b/>
          <w:color w:val="215E99" w:themeColor="text2" w:themeTint="BF"/>
          <w:sz w:val="28"/>
          <w:szCs w:val="28"/>
        </w:rPr>
      </w:pPr>
      <w:r w:rsidRPr="0030037F">
        <w:rPr>
          <w:b/>
          <w:color w:val="215E99" w:themeColor="text2" w:themeTint="BF"/>
          <w:sz w:val="28"/>
          <w:szCs w:val="28"/>
        </w:rPr>
        <w:t xml:space="preserve">Northern New Mexico College / </w:t>
      </w:r>
      <w:proofErr w:type="gramStart"/>
      <w:r w:rsidRPr="0030037F">
        <w:rPr>
          <w:b/>
          <w:color w:val="215E99" w:themeColor="text2" w:themeTint="BF"/>
          <w:sz w:val="28"/>
          <w:szCs w:val="28"/>
        </w:rPr>
        <w:t>Associate Degree</w:t>
      </w:r>
      <w:proofErr w:type="gramEnd"/>
      <w:r w:rsidRPr="0030037F">
        <w:rPr>
          <w:b/>
          <w:color w:val="215E99" w:themeColor="text2" w:themeTint="BF"/>
          <w:sz w:val="28"/>
          <w:szCs w:val="28"/>
        </w:rPr>
        <w:t xml:space="preserve"> Nursing</w:t>
      </w:r>
      <w:r w:rsidRPr="0030037F">
        <w:rPr>
          <w:b/>
          <w:color w:val="215E99" w:themeColor="text2" w:themeTint="BF"/>
          <w:sz w:val="28"/>
          <w:szCs w:val="28"/>
        </w:rPr>
        <w:br/>
      </w:r>
      <w:r w:rsidRPr="0030037F">
        <w:rPr>
          <w:b/>
          <w:color w:val="215E99" w:themeColor="text2" w:themeTint="BF"/>
          <w:sz w:val="28"/>
          <w:szCs w:val="28"/>
        </w:rPr>
        <w:t>Program Concepts and Student Learning Outcomes:</w:t>
      </w:r>
    </w:p>
    <w:p w14:paraId="18ACA628" w14:textId="77777777" w:rsidR="0030037F" w:rsidRPr="0030037F" w:rsidRDefault="0030037F" w:rsidP="0030037F">
      <w:pPr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702"/>
        <w:gridCol w:w="3319"/>
      </w:tblGrid>
      <w:tr w:rsidR="0030037F" w:rsidRPr="00724C9C" w14:paraId="3B38BA98" w14:textId="77777777" w:rsidTr="000F28B1">
        <w:trPr>
          <w:trHeight w:val="395"/>
        </w:trPr>
        <w:tc>
          <w:tcPr>
            <w:tcW w:w="9350" w:type="dxa"/>
            <w:gridSpan w:val="3"/>
            <w:shd w:val="clear" w:color="auto" w:fill="auto"/>
          </w:tcPr>
          <w:p w14:paraId="17A54AF1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Associate Degree Nursing Program Definition of SLOs and EPSLOs</w:t>
            </w:r>
          </w:p>
        </w:tc>
      </w:tr>
      <w:tr w:rsidR="0030037F" w:rsidRPr="00724C9C" w14:paraId="737B40AE" w14:textId="77777777" w:rsidTr="000F28B1">
        <w:tc>
          <w:tcPr>
            <w:tcW w:w="3329" w:type="dxa"/>
          </w:tcPr>
          <w:p w14:paraId="0A5B3828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Core Concept</w:t>
            </w:r>
          </w:p>
        </w:tc>
        <w:tc>
          <w:tcPr>
            <w:tcW w:w="2702" w:type="dxa"/>
          </w:tcPr>
          <w:p w14:paraId="68860F53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SLOs (Level 1)</w:t>
            </w:r>
          </w:p>
        </w:tc>
        <w:tc>
          <w:tcPr>
            <w:tcW w:w="3319" w:type="dxa"/>
          </w:tcPr>
          <w:p w14:paraId="7A06D737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 xml:space="preserve">EPSLOs (Level 2) </w:t>
            </w:r>
          </w:p>
        </w:tc>
      </w:tr>
      <w:tr w:rsidR="0030037F" w:rsidRPr="00724C9C" w14:paraId="251D574D" w14:textId="77777777" w:rsidTr="000F28B1">
        <w:tc>
          <w:tcPr>
            <w:tcW w:w="3329" w:type="dxa"/>
          </w:tcPr>
          <w:p w14:paraId="5A6D3C09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#1 Patient-centered care</w:t>
            </w:r>
          </w:p>
        </w:tc>
        <w:tc>
          <w:tcPr>
            <w:tcW w:w="2702" w:type="dxa"/>
          </w:tcPr>
          <w:p w14:paraId="2BA5039B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Recognize that the practice of nursing is holistic, patient-centered, caring, culturally sensitive and based on the physiological and psychosocial and spiritual needs of patients.</w:t>
            </w:r>
          </w:p>
        </w:tc>
        <w:tc>
          <w:tcPr>
            <w:tcW w:w="3319" w:type="dxa"/>
          </w:tcPr>
          <w:p w14:paraId="74881F15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Demonstrate nursing practice that is holistic, patient-centered, caring, culturally sensitive, and based on the physiological, psychosocial and spiritual needs of patients.</w:t>
            </w:r>
          </w:p>
        </w:tc>
      </w:tr>
      <w:tr w:rsidR="0030037F" w:rsidRPr="00724C9C" w14:paraId="33EC0B74" w14:textId="77777777" w:rsidTr="000F28B1">
        <w:tc>
          <w:tcPr>
            <w:tcW w:w="3329" w:type="dxa"/>
          </w:tcPr>
          <w:p w14:paraId="71AAE363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#2 Teamwork and Collaboration</w:t>
            </w:r>
          </w:p>
        </w:tc>
        <w:tc>
          <w:tcPr>
            <w:tcW w:w="2702" w:type="dxa"/>
          </w:tcPr>
          <w:p w14:paraId="43E23291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Practice as a member of the health care team to promote optimal patient outcomes.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A34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Collaborate with members of the inter-professional healthcare team to promote continuity of patient care and achievement of optimal outcomes.</w:t>
            </w:r>
          </w:p>
        </w:tc>
      </w:tr>
      <w:tr w:rsidR="0030037F" w:rsidRPr="00724C9C" w14:paraId="5930161D" w14:textId="77777777" w:rsidTr="000F28B1">
        <w:tc>
          <w:tcPr>
            <w:tcW w:w="3329" w:type="dxa"/>
          </w:tcPr>
          <w:p w14:paraId="01801D76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#3 Evidence based practice</w:t>
            </w:r>
          </w:p>
        </w:tc>
        <w:tc>
          <w:tcPr>
            <w:tcW w:w="2702" w:type="dxa"/>
          </w:tcPr>
          <w:p w14:paraId="2AF6F3D0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Identify how best current evidence-based practice provides a foundation for nursing practice and clinical decision making.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207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Integrate the best current evidence-based practice to support clinical judgment in the provision of patient care.</w:t>
            </w:r>
          </w:p>
        </w:tc>
      </w:tr>
      <w:tr w:rsidR="0030037F" w:rsidRPr="00724C9C" w14:paraId="6DD3507B" w14:textId="77777777" w:rsidTr="000F28B1">
        <w:tc>
          <w:tcPr>
            <w:tcW w:w="3329" w:type="dxa"/>
          </w:tcPr>
          <w:p w14:paraId="24CD3758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#4 Quality Improvement</w:t>
            </w:r>
          </w:p>
        </w:tc>
        <w:tc>
          <w:tcPr>
            <w:tcW w:w="2702" w:type="dxa"/>
          </w:tcPr>
          <w:p w14:paraId="6FD0F884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Identify quality improvement strategies to improve patient care.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015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Implement quality improvement strategies to improve patient care.</w:t>
            </w:r>
          </w:p>
        </w:tc>
      </w:tr>
      <w:tr w:rsidR="0030037F" w:rsidRPr="00724C9C" w14:paraId="6F3319A5" w14:textId="77777777" w:rsidTr="000F28B1">
        <w:tc>
          <w:tcPr>
            <w:tcW w:w="3329" w:type="dxa"/>
          </w:tcPr>
          <w:p w14:paraId="5EC36A21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#5 Safety</w:t>
            </w:r>
          </w:p>
        </w:tc>
        <w:tc>
          <w:tcPr>
            <w:tcW w:w="2702" w:type="dxa"/>
          </w:tcPr>
          <w:p w14:paraId="09CB601D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Provide a safe environment for patients, self, and others.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021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Integrate a safe environment and minimize risk of harm to patient, self, and others.</w:t>
            </w:r>
          </w:p>
        </w:tc>
      </w:tr>
      <w:tr w:rsidR="0030037F" w:rsidRPr="00724C9C" w14:paraId="7ED507A2" w14:textId="77777777" w:rsidTr="000F28B1">
        <w:tc>
          <w:tcPr>
            <w:tcW w:w="3329" w:type="dxa"/>
          </w:tcPr>
          <w:p w14:paraId="166BD238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 6 Informatics</w:t>
            </w:r>
          </w:p>
        </w:tc>
        <w:tc>
          <w:tcPr>
            <w:tcW w:w="2702" w:type="dxa"/>
          </w:tcPr>
          <w:p w14:paraId="416C6AD0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Use information technology in the provision of patient care.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770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Integrate information technology resources to support clinical judgment in the provision of patient care.</w:t>
            </w:r>
          </w:p>
        </w:tc>
      </w:tr>
      <w:tr w:rsidR="0030037F" w:rsidRPr="00724C9C" w14:paraId="6C4A0261" w14:textId="77777777" w:rsidTr="000F28B1">
        <w:tc>
          <w:tcPr>
            <w:tcW w:w="3329" w:type="dxa"/>
          </w:tcPr>
          <w:p w14:paraId="4D92CD1C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lastRenderedPageBreak/>
              <w:t>#7 Professionalism</w:t>
            </w:r>
          </w:p>
        </w:tc>
        <w:tc>
          <w:tcPr>
            <w:tcW w:w="2702" w:type="dxa"/>
          </w:tcPr>
          <w:p w14:paraId="13D37D5F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Practice nursing in a professional, ethical, and legal manner in accordance with nursing standards and regulatory guidelines.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2F4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 xml:space="preserve">Model professional nursing in an ethical and legal manner in accordance with nursing standards and regulatory guidelines. </w:t>
            </w:r>
          </w:p>
        </w:tc>
      </w:tr>
      <w:tr w:rsidR="0030037F" w:rsidRPr="00724C9C" w14:paraId="48679970" w14:textId="77777777" w:rsidTr="000F28B1">
        <w:tc>
          <w:tcPr>
            <w:tcW w:w="3329" w:type="dxa"/>
          </w:tcPr>
          <w:p w14:paraId="6E4A37F9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 8 Leadership</w:t>
            </w:r>
          </w:p>
        </w:tc>
        <w:tc>
          <w:tcPr>
            <w:tcW w:w="2702" w:type="dxa"/>
          </w:tcPr>
          <w:p w14:paraId="30524BA9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Use the leadership skills of time management, organization and priority setting when providing quality patient care.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424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Integrate leadership and management skills when managing patient care.</w:t>
            </w:r>
          </w:p>
        </w:tc>
      </w:tr>
      <w:tr w:rsidR="0030037F" w:rsidRPr="00724C9C" w14:paraId="0488FEA9" w14:textId="77777777" w:rsidTr="000F28B1">
        <w:tc>
          <w:tcPr>
            <w:tcW w:w="3329" w:type="dxa"/>
          </w:tcPr>
          <w:p w14:paraId="497627CB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# 9 Communication</w:t>
            </w:r>
          </w:p>
        </w:tc>
        <w:tc>
          <w:tcPr>
            <w:tcW w:w="2702" w:type="dxa"/>
          </w:tcPr>
          <w:p w14:paraId="54E162DF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  <w:bCs/>
              </w:rPr>
              <w:t>Demonstrate verbal and non-verbal communication that promotes an effective exchange of information, development of therapeutic relationships, and patient satisfaction.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3D4" w14:textId="77777777" w:rsidR="0030037F" w:rsidRPr="00724C9C" w:rsidRDefault="0030037F" w:rsidP="000F28B1">
            <w:pPr>
              <w:rPr>
                <w:b/>
              </w:rPr>
            </w:pPr>
            <w:r w:rsidRPr="00724C9C">
              <w:rPr>
                <w:b/>
              </w:rPr>
              <w:t>Utilize verbal and non-verbal communication that promotes an effective exchange of information, shared decision making, patient satisfaction, and achievement of optimal patient outcomes.</w:t>
            </w:r>
          </w:p>
        </w:tc>
      </w:tr>
    </w:tbl>
    <w:p w14:paraId="1B7BDD32" w14:textId="321CCADA" w:rsidR="00BE6A25" w:rsidRPr="0030037F" w:rsidRDefault="00BE6A25">
      <w:pPr>
        <w:rPr>
          <w:b/>
        </w:rPr>
      </w:pPr>
    </w:p>
    <w:sectPr w:rsidR="00BE6A25" w:rsidRPr="0030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7F"/>
    <w:rsid w:val="001B4E9A"/>
    <w:rsid w:val="002C0850"/>
    <w:rsid w:val="0030037F"/>
    <w:rsid w:val="004652AF"/>
    <w:rsid w:val="00B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79465"/>
  <w15:chartTrackingRefBased/>
  <w15:docId w15:val="{FA11A0E4-475B-B242-B212-00A0F55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7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37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37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37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37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37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37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37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37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37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37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0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37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0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37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0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3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037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Krolick</dc:creator>
  <cp:keywords/>
  <dc:description/>
  <cp:lastModifiedBy>Sandy Krolick</cp:lastModifiedBy>
  <cp:revision>1</cp:revision>
  <dcterms:created xsi:type="dcterms:W3CDTF">2024-05-31T22:55:00Z</dcterms:created>
  <dcterms:modified xsi:type="dcterms:W3CDTF">2024-05-31T23:00:00Z</dcterms:modified>
</cp:coreProperties>
</file>